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E8588A" w:rsidP="00097BBA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PRIHVAĆENE PRIJAVA TEME POSLIJEDIPLOMSKIH SPECIJALISTIČKIH</w:t>
      </w:r>
      <w:r w:rsidR="00097BBA">
        <w:rPr>
          <w:rFonts w:ascii="Calibri" w:hAnsi="Calibri"/>
          <w:b/>
          <w:sz w:val="24"/>
        </w:rPr>
        <w:t xml:space="preserve"> RAD</w:t>
      </w:r>
      <w:r>
        <w:rPr>
          <w:rFonts w:ascii="Calibri" w:hAnsi="Calibri"/>
          <w:b/>
          <w:sz w:val="24"/>
        </w:rPr>
        <w:t>OVA PO FAKULTETSKOM VIJEĆU ODRŽANOM 22.02.2022.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1405"/>
        <w:gridCol w:w="3402"/>
        <w:gridCol w:w="1681"/>
        <w:gridCol w:w="2461"/>
      </w:tblGrid>
      <w:tr w:rsidR="00097BBA" w:rsidRPr="00CF3EB7" w:rsidTr="00CF3EB7">
        <w:tc>
          <w:tcPr>
            <w:tcW w:w="540" w:type="dxa"/>
            <w:shd w:val="clear" w:color="auto" w:fill="DBE5F1"/>
            <w:vAlign w:val="center"/>
          </w:tcPr>
          <w:p w:rsidR="00097BBA" w:rsidRPr="00CF3EB7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F3EB7">
              <w:rPr>
                <w:rFonts w:ascii="Calibri" w:hAnsi="Calibri"/>
                <w:b/>
              </w:rPr>
              <w:t>R.B.</w:t>
            </w:r>
          </w:p>
        </w:tc>
        <w:tc>
          <w:tcPr>
            <w:tcW w:w="1622" w:type="dxa"/>
            <w:shd w:val="clear" w:color="auto" w:fill="DBE5F1"/>
            <w:vAlign w:val="center"/>
          </w:tcPr>
          <w:p w:rsidR="00097BBA" w:rsidRPr="00CF3EB7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F3EB7">
              <w:rPr>
                <w:rFonts w:ascii="Calibri" w:hAnsi="Calibri"/>
                <w:b/>
              </w:rPr>
              <w:t>STUDIJ</w:t>
            </w:r>
          </w:p>
        </w:tc>
        <w:tc>
          <w:tcPr>
            <w:tcW w:w="1405" w:type="dxa"/>
            <w:shd w:val="clear" w:color="auto" w:fill="DBE5F1"/>
            <w:vAlign w:val="center"/>
          </w:tcPr>
          <w:p w:rsidR="00097BBA" w:rsidRPr="00CF3EB7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F3EB7">
              <w:rPr>
                <w:rFonts w:ascii="Calibri" w:hAnsi="Calibri"/>
                <w:b/>
              </w:rPr>
              <w:t>STUDENT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097BBA" w:rsidRPr="00CF3EB7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F3EB7">
              <w:rPr>
                <w:rFonts w:ascii="Calibri" w:hAnsi="Calibri"/>
                <w:b/>
              </w:rPr>
              <w:t>TEMA</w:t>
            </w:r>
          </w:p>
        </w:tc>
        <w:tc>
          <w:tcPr>
            <w:tcW w:w="1681" w:type="dxa"/>
            <w:shd w:val="clear" w:color="auto" w:fill="DBE5F1"/>
            <w:vAlign w:val="center"/>
          </w:tcPr>
          <w:p w:rsidR="00097BBA" w:rsidRPr="00CF3EB7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F3EB7">
              <w:rPr>
                <w:rFonts w:ascii="Calibri" w:hAnsi="Calibri"/>
                <w:b/>
              </w:rPr>
              <w:t>MENTOR</w:t>
            </w:r>
          </w:p>
        </w:tc>
        <w:tc>
          <w:tcPr>
            <w:tcW w:w="2461" w:type="dxa"/>
            <w:shd w:val="clear" w:color="auto" w:fill="DBE5F1"/>
            <w:vAlign w:val="center"/>
          </w:tcPr>
          <w:p w:rsidR="00097BBA" w:rsidRPr="00CF3EB7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F3EB7">
              <w:rPr>
                <w:rFonts w:ascii="Calibri" w:hAnsi="Calibri"/>
                <w:b/>
              </w:rPr>
              <w:t>POVJERENSTVO ZA OCJENU RADA</w:t>
            </w:r>
          </w:p>
        </w:tc>
      </w:tr>
      <w:tr w:rsidR="00097BBA" w:rsidRPr="00CF3EB7" w:rsidTr="00CF3EB7">
        <w:trPr>
          <w:cantSplit/>
        </w:trPr>
        <w:tc>
          <w:tcPr>
            <w:tcW w:w="540" w:type="dxa"/>
            <w:shd w:val="clear" w:color="auto" w:fill="auto"/>
          </w:tcPr>
          <w:p w:rsidR="00097BBA" w:rsidRPr="00CF3EB7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1.</w:t>
            </w:r>
          </w:p>
        </w:tc>
        <w:tc>
          <w:tcPr>
            <w:tcW w:w="1622" w:type="dxa"/>
            <w:shd w:val="clear" w:color="auto" w:fill="auto"/>
          </w:tcPr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Pravni i gospodarski okvir poslovanja u Europskoj uniji</w:t>
            </w:r>
          </w:p>
        </w:tc>
        <w:tc>
          <w:tcPr>
            <w:tcW w:w="1405" w:type="dxa"/>
            <w:shd w:val="clear" w:color="auto" w:fill="auto"/>
          </w:tcPr>
          <w:p w:rsidR="00097BBA" w:rsidRPr="00CF3EB7" w:rsidRDefault="00E8588A" w:rsidP="00097BBA">
            <w:pPr>
              <w:spacing w:after="0"/>
              <w:rPr>
                <w:rFonts w:ascii="Calibri" w:hAnsi="Calibri"/>
                <w:b/>
              </w:rPr>
            </w:pPr>
            <w:r w:rsidRPr="00CF3EB7">
              <w:rPr>
                <w:rFonts w:ascii="Calibri" w:hAnsi="Calibri"/>
                <w:b/>
              </w:rPr>
              <w:t>PDS-44-2019</w:t>
            </w:r>
          </w:p>
        </w:tc>
        <w:tc>
          <w:tcPr>
            <w:tcW w:w="3402" w:type="dxa"/>
            <w:shd w:val="clear" w:color="auto" w:fill="auto"/>
          </w:tcPr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DINAMIČKI SUSTAV NABAVE U ZAJEDNIČKOJ JAVNOJ NABAVI I ELEKTRONIČKA DRAŽBA / DYNAMIC PROCUREMENT SYSTEM IN JOIN</w:t>
            </w:r>
            <w:r w:rsidR="00F73F10">
              <w:rPr>
                <w:rFonts w:ascii="Calibri" w:hAnsi="Calibri"/>
              </w:rPr>
              <w:t>T</w:t>
            </w:r>
            <w:bookmarkStart w:id="0" w:name="_GoBack"/>
            <w:bookmarkEnd w:id="0"/>
            <w:r w:rsidRPr="00CF3EB7">
              <w:rPr>
                <w:rFonts w:ascii="Calibri" w:hAnsi="Calibri"/>
              </w:rPr>
              <w:t xml:space="preserve"> PUBLIC PROCUREMENT AND ELECTRONIC AUCTION</w:t>
            </w:r>
          </w:p>
        </w:tc>
        <w:tc>
          <w:tcPr>
            <w:tcW w:w="1681" w:type="dxa"/>
            <w:shd w:val="clear" w:color="auto" w:fill="auto"/>
          </w:tcPr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Prof. dr. sc. Hana Horak</w:t>
            </w:r>
          </w:p>
        </w:tc>
        <w:tc>
          <w:tcPr>
            <w:tcW w:w="2461" w:type="dxa"/>
            <w:shd w:val="clear" w:color="auto" w:fill="auto"/>
          </w:tcPr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Prof. dr. sc. Vladimir Čavrak</w:t>
            </w:r>
          </w:p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 xml:space="preserve">Prof. dr. sc. Hana </w:t>
            </w:r>
            <w:proofErr w:type="spellStart"/>
            <w:r w:rsidRPr="00CF3EB7">
              <w:rPr>
                <w:rFonts w:ascii="Calibri" w:hAnsi="Calibri"/>
              </w:rPr>
              <w:t>Horak</w:t>
            </w:r>
            <w:proofErr w:type="spellEnd"/>
          </w:p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 xml:space="preserve">Doc. dr. sc. Zvonimir </w:t>
            </w:r>
            <w:proofErr w:type="spellStart"/>
            <w:r w:rsidRPr="00CF3EB7">
              <w:rPr>
                <w:rFonts w:ascii="Calibri" w:hAnsi="Calibri"/>
              </w:rPr>
              <w:t>Šafranko</w:t>
            </w:r>
            <w:proofErr w:type="spellEnd"/>
          </w:p>
        </w:tc>
      </w:tr>
      <w:tr w:rsidR="00097BBA" w:rsidRPr="00CF3EB7" w:rsidTr="00CF3EB7">
        <w:trPr>
          <w:cantSplit/>
        </w:trPr>
        <w:tc>
          <w:tcPr>
            <w:tcW w:w="540" w:type="dxa"/>
            <w:shd w:val="clear" w:color="auto" w:fill="auto"/>
          </w:tcPr>
          <w:p w:rsidR="00097BBA" w:rsidRPr="00CF3EB7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2.</w:t>
            </w:r>
          </w:p>
        </w:tc>
        <w:tc>
          <w:tcPr>
            <w:tcW w:w="1622" w:type="dxa"/>
            <w:shd w:val="clear" w:color="auto" w:fill="auto"/>
          </w:tcPr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Računovodstvo i porezi</w:t>
            </w:r>
          </w:p>
        </w:tc>
        <w:tc>
          <w:tcPr>
            <w:tcW w:w="1405" w:type="dxa"/>
            <w:shd w:val="clear" w:color="auto" w:fill="auto"/>
          </w:tcPr>
          <w:p w:rsidR="00097BBA" w:rsidRPr="00CF3EB7" w:rsidRDefault="00E8588A" w:rsidP="00097BBA">
            <w:pPr>
              <w:spacing w:after="0"/>
              <w:rPr>
                <w:rFonts w:ascii="Calibri" w:hAnsi="Calibri"/>
                <w:b/>
              </w:rPr>
            </w:pPr>
            <w:r w:rsidRPr="00CF3EB7">
              <w:rPr>
                <w:rFonts w:ascii="Calibri" w:hAnsi="Calibri"/>
                <w:b/>
              </w:rPr>
              <w:t>PDS-8-2020</w:t>
            </w:r>
          </w:p>
        </w:tc>
        <w:tc>
          <w:tcPr>
            <w:tcW w:w="3402" w:type="dxa"/>
            <w:shd w:val="clear" w:color="auto" w:fill="auto"/>
          </w:tcPr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ANALIZA KOMPARACIJOM POREZA NA NEKRETNINE U REPUBLICI HRVATSKOJ S OSTALIM ZEMLJAMA ČLANICAMA EUROPSKE UNIJE / COMPARATIVE ANALYSIS OF IMMOVABLE PROPERTY TAX IN THE REPUBLIC OF CROATIA WITH THE REST OF EU MEMBER STATES</w:t>
            </w:r>
          </w:p>
        </w:tc>
        <w:tc>
          <w:tcPr>
            <w:tcW w:w="1681" w:type="dxa"/>
            <w:shd w:val="clear" w:color="auto" w:fill="auto"/>
          </w:tcPr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Prof. dr. sc. Ivana Dražić Lutilsky</w:t>
            </w:r>
          </w:p>
        </w:tc>
        <w:tc>
          <w:tcPr>
            <w:tcW w:w="2461" w:type="dxa"/>
            <w:shd w:val="clear" w:color="auto" w:fill="auto"/>
          </w:tcPr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Prof. dr. sc. Boris Tušek</w:t>
            </w:r>
          </w:p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 xml:space="preserve">Prof. dr. sc. Ivana Dražić </w:t>
            </w:r>
            <w:proofErr w:type="spellStart"/>
            <w:r w:rsidRPr="00CF3EB7">
              <w:rPr>
                <w:rFonts w:ascii="Calibri" w:hAnsi="Calibri"/>
              </w:rPr>
              <w:t>Lutilsky</w:t>
            </w:r>
            <w:proofErr w:type="spellEnd"/>
          </w:p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 xml:space="preserve">Prof. dr. sc. Nika </w:t>
            </w:r>
            <w:proofErr w:type="spellStart"/>
            <w:r w:rsidRPr="00CF3EB7">
              <w:rPr>
                <w:rFonts w:ascii="Calibri" w:hAnsi="Calibri"/>
              </w:rPr>
              <w:t>Šimurina</w:t>
            </w:r>
            <w:proofErr w:type="spellEnd"/>
          </w:p>
        </w:tc>
      </w:tr>
      <w:tr w:rsidR="00097BBA" w:rsidRPr="00CF3EB7" w:rsidTr="00CF3EB7">
        <w:trPr>
          <w:cantSplit/>
        </w:trPr>
        <w:tc>
          <w:tcPr>
            <w:tcW w:w="540" w:type="dxa"/>
            <w:shd w:val="clear" w:color="auto" w:fill="auto"/>
          </w:tcPr>
          <w:p w:rsidR="00097BBA" w:rsidRPr="00CF3EB7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3.</w:t>
            </w:r>
          </w:p>
        </w:tc>
        <w:tc>
          <w:tcPr>
            <w:tcW w:w="1622" w:type="dxa"/>
            <w:shd w:val="clear" w:color="auto" w:fill="auto"/>
          </w:tcPr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Vodstvo</w:t>
            </w:r>
          </w:p>
        </w:tc>
        <w:tc>
          <w:tcPr>
            <w:tcW w:w="1405" w:type="dxa"/>
            <w:shd w:val="clear" w:color="auto" w:fill="auto"/>
          </w:tcPr>
          <w:p w:rsidR="00097BBA" w:rsidRPr="00CF3EB7" w:rsidRDefault="00E8588A" w:rsidP="00097BBA">
            <w:pPr>
              <w:spacing w:after="0"/>
              <w:rPr>
                <w:rFonts w:ascii="Calibri" w:hAnsi="Calibri"/>
                <w:b/>
              </w:rPr>
            </w:pPr>
            <w:r w:rsidRPr="00CF3EB7">
              <w:rPr>
                <w:rFonts w:ascii="Calibri" w:hAnsi="Calibri"/>
                <w:b/>
              </w:rPr>
              <w:t>PDS-738-2008</w:t>
            </w:r>
          </w:p>
        </w:tc>
        <w:tc>
          <w:tcPr>
            <w:tcW w:w="3402" w:type="dxa"/>
            <w:shd w:val="clear" w:color="auto" w:fill="auto"/>
          </w:tcPr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VAŽNOST KOMUNICIRANJA PRI UPRAVLJANJU KRIZNIM SITUACIJAMA U PODUZEĆIMA / THE IMPORTANCE OF COMMUNICATION IN CRISIS MANAGEMENT IN COMPANIES</w:t>
            </w:r>
          </w:p>
        </w:tc>
        <w:tc>
          <w:tcPr>
            <w:tcW w:w="1681" w:type="dxa"/>
            <w:shd w:val="clear" w:color="auto" w:fill="auto"/>
          </w:tcPr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Prof. dr. sc. Mislav Ante Omazić</w:t>
            </w:r>
          </w:p>
        </w:tc>
        <w:tc>
          <w:tcPr>
            <w:tcW w:w="2461" w:type="dxa"/>
            <w:shd w:val="clear" w:color="auto" w:fill="auto"/>
          </w:tcPr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>Prof. dr. sc. Smiljana Leinert Novosel</w:t>
            </w:r>
          </w:p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 xml:space="preserve">Prof. dr. sc. Mislav Ante </w:t>
            </w:r>
            <w:proofErr w:type="spellStart"/>
            <w:r w:rsidRPr="00CF3EB7">
              <w:rPr>
                <w:rFonts w:ascii="Calibri" w:hAnsi="Calibri"/>
              </w:rPr>
              <w:t>Omazić</w:t>
            </w:r>
            <w:proofErr w:type="spellEnd"/>
          </w:p>
          <w:p w:rsidR="00097BBA" w:rsidRPr="00CF3EB7" w:rsidRDefault="00097BBA" w:rsidP="00097BBA">
            <w:pPr>
              <w:spacing w:after="0"/>
              <w:rPr>
                <w:rFonts w:ascii="Calibri" w:hAnsi="Calibri"/>
              </w:rPr>
            </w:pPr>
            <w:r w:rsidRPr="00CF3EB7">
              <w:rPr>
                <w:rFonts w:ascii="Calibri" w:hAnsi="Calibri"/>
              </w:rPr>
              <w:t xml:space="preserve">Izv. prof. dr. sc. Davor </w:t>
            </w:r>
            <w:proofErr w:type="spellStart"/>
            <w:r w:rsidRPr="00CF3EB7">
              <w:rPr>
                <w:rFonts w:ascii="Calibri" w:hAnsi="Calibri"/>
              </w:rPr>
              <w:t>Labaš</w:t>
            </w:r>
            <w:proofErr w:type="spellEnd"/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796940"/>
    <w:rsid w:val="00CF3EB7"/>
    <w:rsid w:val="00E8588A"/>
    <w:rsid w:val="00F03677"/>
    <w:rsid w:val="00F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37663-E1A1-47B9-9A81-14F2DE2D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>Ekonomski fakultet Zagreb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Windows User</cp:lastModifiedBy>
  <cp:revision>4</cp:revision>
  <dcterms:created xsi:type="dcterms:W3CDTF">2022-02-22T12:44:00Z</dcterms:created>
  <dcterms:modified xsi:type="dcterms:W3CDTF">2022-02-23T11:20:00Z</dcterms:modified>
</cp:coreProperties>
</file>